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A52D1" w14:textId="77777777" w:rsidR="00BD4AB4" w:rsidRPr="00BD4AB4" w:rsidRDefault="00BD4AB4" w:rsidP="00BD4AB4">
      <w:pPr>
        <w:overflowPunct/>
        <w:autoSpaceDE/>
        <w:autoSpaceDN/>
        <w:adjustRightInd/>
        <w:ind w:firstLine="709"/>
        <w:contextualSpacing/>
        <w:jc w:val="both"/>
        <w:rPr>
          <w:b/>
          <w:sz w:val="27"/>
          <w:szCs w:val="27"/>
        </w:rPr>
      </w:pPr>
      <w:bookmarkStart w:id="0" w:name="_Hlk214268984"/>
      <w:r w:rsidRPr="00BD4AB4">
        <w:rPr>
          <w:b/>
          <w:sz w:val="27"/>
          <w:szCs w:val="27"/>
        </w:rPr>
        <w:t>Внимание!!!</w:t>
      </w:r>
    </w:p>
    <w:p w14:paraId="038328ED" w14:textId="5AB0FA0E" w:rsidR="00BD4AB4" w:rsidRDefault="00BD4AB4" w:rsidP="00396315">
      <w:pPr>
        <w:overflowPunct/>
        <w:autoSpaceDE/>
        <w:autoSpaceDN/>
        <w:adjustRightInd/>
        <w:ind w:firstLine="709"/>
        <w:contextualSpacing/>
        <w:jc w:val="both"/>
        <w:rPr>
          <w:iCs/>
          <w:sz w:val="27"/>
          <w:szCs w:val="27"/>
        </w:rPr>
      </w:pPr>
      <w:r w:rsidRPr="00310354">
        <w:rPr>
          <w:b/>
          <w:sz w:val="27"/>
          <w:szCs w:val="27"/>
        </w:rPr>
        <w:t xml:space="preserve">Юридические лица, индивидуальные предприниматели, осуществляющие хозяйственную и (или) иную деятельность на территории </w:t>
      </w:r>
      <w:proofErr w:type="spellStart"/>
      <w:r w:rsidRPr="00310354">
        <w:rPr>
          <w:b/>
          <w:sz w:val="27"/>
          <w:szCs w:val="27"/>
        </w:rPr>
        <w:t>Дзержинско-Тасеевского</w:t>
      </w:r>
      <w:proofErr w:type="spellEnd"/>
      <w:r w:rsidRPr="00310354">
        <w:rPr>
          <w:b/>
          <w:sz w:val="27"/>
          <w:szCs w:val="27"/>
        </w:rPr>
        <w:t xml:space="preserve"> МО на объектах I категории, имеющие источники выбросов загрязняющих веществ в атмосферный воздух, на которых осуществляются регулируемые виды деятельности в сферах электроснабжения, газоснабжения, теплоснабжения, водоснабжения, водоотведения, обращения с твердыми коммунальными отходами, а также юридические лица, индивидуальные предприниматели, осуществляющие хозяйственную и (или) иную деятельность на объектах II и III категорий, имеющие источники выбросов загрязняющих веществ в атмосферный воздух</w:t>
      </w:r>
      <w:bookmarkStart w:id="1" w:name="_GoBack"/>
      <w:bookmarkEnd w:id="1"/>
    </w:p>
    <w:p w14:paraId="7C0E9C61" w14:textId="0F4F6723" w:rsidR="00647F39" w:rsidRPr="00681689" w:rsidRDefault="00BD4AB4" w:rsidP="00396315">
      <w:pPr>
        <w:overflowPunct/>
        <w:autoSpaceDE/>
        <w:autoSpaceDN/>
        <w:adjustRightInd/>
        <w:ind w:firstLine="709"/>
        <w:contextualSpacing/>
        <w:jc w:val="both"/>
        <w:rPr>
          <w:sz w:val="27"/>
          <w:szCs w:val="27"/>
        </w:rPr>
      </w:pPr>
      <w:proofErr w:type="gramStart"/>
      <w:r>
        <w:rPr>
          <w:iCs/>
          <w:sz w:val="27"/>
          <w:szCs w:val="27"/>
        </w:rPr>
        <w:t xml:space="preserve">В </w:t>
      </w:r>
      <w:r w:rsidR="00396315" w:rsidRPr="00681689">
        <w:rPr>
          <w:iCs/>
          <w:sz w:val="27"/>
          <w:szCs w:val="27"/>
        </w:rPr>
        <w:t xml:space="preserve">соответствии с </w:t>
      </w:r>
      <w:r w:rsidR="00396315" w:rsidRPr="00681689">
        <w:rPr>
          <w:sz w:val="27"/>
          <w:szCs w:val="27"/>
        </w:rPr>
        <w:t>п. 10 ст. 19</w:t>
      </w:r>
      <w:r w:rsidR="00B6349B">
        <w:rPr>
          <w:sz w:val="27"/>
          <w:szCs w:val="27"/>
        </w:rPr>
        <w:t xml:space="preserve"> Федерального закона от 04.05.1999 №96-ФЗ «Об охране атмосферного воздуха» в городских и сельских поселениях</w:t>
      </w:r>
      <w:r w:rsidR="00396315" w:rsidRPr="00681689">
        <w:rPr>
          <w:sz w:val="27"/>
          <w:szCs w:val="27"/>
        </w:rPr>
        <w:t xml:space="preserve"> юридические лица, индивидуальные предприниматели, осуществляющие хозяйственную и (или) иную деятельность на объектах I категории, имеющих источники выбросов загрязняющих веществ в атмосферный воздух (далее – ИЗАВ), на которых осуществляются регулируемые виды деятельности в сферах электроснабжения, газоснабжения, теплоснабжения, водоснабжения, водоотведения, обращения с</w:t>
      </w:r>
      <w:proofErr w:type="gramEnd"/>
      <w:r w:rsidR="00396315" w:rsidRPr="00681689">
        <w:rPr>
          <w:sz w:val="27"/>
          <w:szCs w:val="27"/>
        </w:rPr>
        <w:t xml:space="preserve"> </w:t>
      </w:r>
      <w:proofErr w:type="gramStart"/>
      <w:r w:rsidR="00396315" w:rsidRPr="00681689">
        <w:rPr>
          <w:sz w:val="27"/>
          <w:szCs w:val="27"/>
        </w:rPr>
        <w:t xml:space="preserve">твердыми коммунальными отходами, а также юридические лица, индивидуальные предприниматели, осуществляющие хозяйственную и (или) иную деятельность на объектах II и III категорий, имеющие источники выбросов загрязняющих веществ в атмосферный воздух, </w:t>
      </w:r>
      <w:r w:rsidR="00396315" w:rsidRPr="00681689">
        <w:rPr>
          <w:b/>
          <w:sz w:val="27"/>
          <w:szCs w:val="27"/>
        </w:rPr>
        <w:t>обязаны проводить мероприятия по снижению выбросов загрязняющих веществ в атмосферный воздух, предусмотренные планом мероприятий по снижению выбросов загрязняющих веществ в атмосферный воздух в</w:t>
      </w:r>
      <w:proofErr w:type="gramEnd"/>
      <w:r w:rsidR="00396315" w:rsidRPr="00681689">
        <w:rPr>
          <w:b/>
          <w:sz w:val="27"/>
          <w:szCs w:val="27"/>
        </w:rPr>
        <w:t xml:space="preserve"> периоды неблагоприятных метеорологических условий</w:t>
      </w:r>
      <w:r w:rsidR="00396315" w:rsidRPr="00681689">
        <w:rPr>
          <w:sz w:val="27"/>
          <w:szCs w:val="27"/>
        </w:rPr>
        <w:t>,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 в соответствии с законодательством Российской Федерации в области гидрометеорологии и смежных с ней областях.</w:t>
      </w:r>
    </w:p>
    <w:p w14:paraId="4D3F064D" w14:textId="238F7DA5" w:rsidR="00396315" w:rsidRPr="00681689" w:rsidRDefault="00396315" w:rsidP="00396315">
      <w:pPr>
        <w:overflowPunct/>
        <w:autoSpaceDE/>
        <w:autoSpaceDN/>
        <w:adjustRightInd/>
        <w:ind w:firstLine="709"/>
        <w:contextualSpacing/>
        <w:jc w:val="both"/>
        <w:rPr>
          <w:sz w:val="27"/>
          <w:szCs w:val="27"/>
        </w:rPr>
      </w:pPr>
      <w:proofErr w:type="gramStart"/>
      <w:r w:rsidRPr="00681689">
        <w:rPr>
          <w:sz w:val="27"/>
          <w:szCs w:val="27"/>
        </w:rPr>
        <w:t>С 01.03.2026 вступил в действие приказ Минприроды России от 26.11.2025 № 651 «Об утверждении требований к мероприятиям по 2 снижению выбросов загрязняющих веществ в атмосферный воздух в периоды неблагоприятных метеорологических условий 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условий» (далее – приказ № 651), в соответствии с которым ранее согласованные перечни мероприятий не действуют, при</w:t>
      </w:r>
      <w:proofErr w:type="gramEnd"/>
      <w:r w:rsidRPr="00681689">
        <w:rPr>
          <w:sz w:val="27"/>
          <w:szCs w:val="27"/>
        </w:rPr>
        <w:t xml:space="preserve"> </w:t>
      </w:r>
      <w:proofErr w:type="gramStart"/>
      <w:r w:rsidRPr="00681689">
        <w:rPr>
          <w:sz w:val="27"/>
          <w:szCs w:val="27"/>
        </w:rPr>
        <w:t>этом</w:t>
      </w:r>
      <w:proofErr w:type="gramEnd"/>
      <w:r w:rsidRPr="00681689">
        <w:rPr>
          <w:sz w:val="27"/>
          <w:szCs w:val="27"/>
        </w:rPr>
        <w:t xml:space="preserve"> какого-либо переходного периода для приведения документов в соответствии с новыми требованиями не установлено.</w:t>
      </w:r>
    </w:p>
    <w:p w14:paraId="4139E394" w14:textId="77777777" w:rsidR="00396315" w:rsidRPr="00B6349B" w:rsidRDefault="00396315" w:rsidP="00396315">
      <w:pPr>
        <w:overflowPunct/>
        <w:autoSpaceDE/>
        <w:autoSpaceDN/>
        <w:adjustRightInd/>
        <w:ind w:firstLine="709"/>
        <w:contextualSpacing/>
        <w:jc w:val="both"/>
        <w:rPr>
          <w:b/>
          <w:sz w:val="27"/>
          <w:szCs w:val="27"/>
        </w:rPr>
      </w:pPr>
      <w:r w:rsidRPr="00B6349B">
        <w:rPr>
          <w:b/>
          <w:sz w:val="27"/>
          <w:szCs w:val="27"/>
        </w:rPr>
        <w:t>Таким образом, вышеперечисленные лица обязаны разработать новые планы мероприятий с учетом вступившего в законную силу приказа № 651.</w:t>
      </w:r>
    </w:p>
    <w:p w14:paraId="52D3DD29" w14:textId="16682CCD" w:rsidR="00396315" w:rsidRPr="00681689" w:rsidRDefault="00396315" w:rsidP="00396315">
      <w:pPr>
        <w:overflowPunct/>
        <w:autoSpaceDE/>
        <w:autoSpaceDN/>
        <w:adjustRightInd/>
        <w:ind w:firstLine="709"/>
        <w:contextualSpacing/>
        <w:jc w:val="both"/>
        <w:rPr>
          <w:sz w:val="27"/>
          <w:szCs w:val="27"/>
        </w:rPr>
      </w:pPr>
      <w:proofErr w:type="gramStart"/>
      <w:r w:rsidRPr="00681689">
        <w:rPr>
          <w:sz w:val="27"/>
          <w:szCs w:val="27"/>
        </w:rPr>
        <w:t xml:space="preserve">Кроме того, с 03.03.2026 на территории региона </w:t>
      </w:r>
      <w:r w:rsidR="00AD2A71" w:rsidRPr="00681689">
        <w:rPr>
          <w:sz w:val="27"/>
          <w:szCs w:val="27"/>
        </w:rPr>
        <w:t xml:space="preserve">действует </w:t>
      </w:r>
      <w:r w:rsidRPr="00681689">
        <w:rPr>
          <w:sz w:val="27"/>
          <w:szCs w:val="27"/>
        </w:rPr>
        <w:t xml:space="preserve">постановление Правительства Красноярского края от 02.03.2026 № 170-п «Об утверждении </w:t>
      </w:r>
      <w:r w:rsidRPr="00681689">
        <w:rPr>
          <w:sz w:val="27"/>
          <w:szCs w:val="27"/>
        </w:rPr>
        <w:lastRenderedPageBreak/>
        <w:t>Порядка информирования юридических лиц, индивидуальных предпринимателей, которые обязаны проводить мероприятия по снижению выбросов загрязняющих веществ в атмосферный воздух на объектах хозяйственной и (или) иной деятельности, о неблагоприятных метеорологических условиях при поступлении общего прогноза неблагоприятных метеорологических условий».</w:t>
      </w:r>
      <w:proofErr w:type="gramEnd"/>
    </w:p>
    <w:p w14:paraId="24D84CE8" w14:textId="50AF5E5B" w:rsidR="00396315" w:rsidRPr="00681689" w:rsidRDefault="00396315" w:rsidP="00396315">
      <w:pPr>
        <w:overflowPunct/>
        <w:autoSpaceDE/>
        <w:autoSpaceDN/>
        <w:adjustRightInd/>
        <w:ind w:firstLine="709"/>
        <w:contextualSpacing/>
        <w:jc w:val="both"/>
        <w:rPr>
          <w:sz w:val="27"/>
          <w:szCs w:val="27"/>
        </w:rPr>
      </w:pPr>
      <w:r w:rsidRPr="00681689">
        <w:rPr>
          <w:sz w:val="27"/>
          <w:szCs w:val="27"/>
        </w:rPr>
        <w:t>Согласно этому постановлению утвержден порядок информирования хозяйствующих субъектов о НМУ путем опубликования информации посредством государственной информационной системы Красноярского края для решения задач в сфере экологии «Платформа неблагоприятных метеорологических условий» в день поступления общего прогноза НМУ.</w:t>
      </w:r>
    </w:p>
    <w:p w14:paraId="6298956B" w14:textId="34CE0D09" w:rsidR="00396315" w:rsidRPr="00681689" w:rsidRDefault="00396315" w:rsidP="00396315">
      <w:pPr>
        <w:overflowPunct/>
        <w:autoSpaceDE/>
        <w:autoSpaceDN/>
        <w:adjustRightInd/>
        <w:ind w:firstLine="709"/>
        <w:contextualSpacing/>
        <w:jc w:val="both"/>
        <w:rPr>
          <w:sz w:val="27"/>
          <w:szCs w:val="27"/>
        </w:rPr>
      </w:pPr>
      <w:r w:rsidRPr="00681689">
        <w:rPr>
          <w:sz w:val="27"/>
          <w:szCs w:val="27"/>
        </w:rPr>
        <w:t xml:space="preserve">Ссылка на платформу НМУ: </w:t>
      </w:r>
      <w:hyperlink r:id="rId8" w:history="1">
        <w:r w:rsidRPr="00681689">
          <w:rPr>
            <w:rStyle w:val="a8"/>
            <w:sz w:val="27"/>
            <w:szCs w:val="27"/>
          </w:rPr>
          <w:t>https://eco.krskcit.ru/</w:t>
        </w:r>
      </w:hyperlink>
    </w:p>
    <w:p w14:paraId="07BE9A1F" w14:textId="20B19EC3" w:rsidR="00396315" w:rsidRPr="00681689" w:rsidRDefault="00396315" w:rsidP="00396315">
      <w:pPr>
        <w:overflowPunct/>
        <w:autoSpaceDE/>
        <w:autoSpaceDN/>
        <w:adjustRightInd/>
        <w:ind w:firstLine="709"/>
        <w:contextualSpacing/>
        <w:jc w:val="both"/>
        <w:rPr>
          <w:sz w:val="27"/>
          <w:szCs w:val="27"/>
        </w:rPr>
      </w:pPr>
      <w:proofErr w:type="gramStart"/>
      <w:r w:rsidRPr="00681689">
        <w:rPr>
          <w:sz w:val="27"/>
          <w:szCs w:val="27"/>
        </w:rPr>
        <w:t>Вместе с тем, на сегодняшний день большинство хозяйствующих субъектов, осуществляющих предпринимательскую деятельность на объектах I, II и III категорий, не ознакомлены с системой оповещения о НМУ на платформе, информацию об объявлении режима НМУ игнорируют, отчеты о начале и окончании мероприятий к снижению выбросов загрязняющих веществ в атмосферный воздух в период НМУ не опубликовывают, при этом уже обязаны иметь разработанные и</w:t>
      </w:r>
      <w:proofErr w:type="gramEnd"/>
      <w:r w:rsidRPr="00681689">
        <w:rPr>
          <w:sz w:val="27"/>
          <w:szCs w:val="27"/>
        </w:rPr>
        <w:t xml:space="preserve"> согласованные обновлённые перечни мероприятий по снижению выбросов загрязняющих веществ в период НМУ с учетом приказа Минприроды России от 26.11.2025 № 651.</w:t>
      </w:r>
    </w:p>
    <w:p w14:paraId="5F7F9CC0" w14:textId="22BA98F8" w:rsidR="00396315" w:rsidRPr="00681689" w:rsidRDefault="00396315" w:rsidP="00396315">
      <w:pPr>
        <w:overflowPunct/>
        <w:autoSpaceDE/>
        <w:autoSpaceDN/>
        <w:adjustRightInd/>
        <w:ind w:firstLine="709"/>
        <w:contextualSpacing/>
        <w:jc w:val="both"/>
        <w:rPr>
          <w:sz w:val="27"/>
          <w:szCs w:val="27"/>
          <w:u w:val="single"/>
        </w:rPr>
      </w:pPr>
      <w:r w:rsidRPr="00681689">
        <w:rPr>
          <w:sz w:val="27"/>
          <w:szCs w:val="27"/>
          <w:u w:val="single"/>
        </w:rPr>
        <w:t xml:space="preserve">За ненадлежащий производственный экологический контроль и не предоставление информации (в </w:t>
      </w:r>
      <w:proofErr w:type="spellStart"/>
      <w:r w:rsidRPr="00681689">
        <w:rPr>
          <w:sz w:val="27"/>
          <w:szCs w:val="27"/>
          <w:u w:val="single"/>
        </w:rPr>
        <w:t>т.ч</w:t>
      </w:r>
      <w:proofErr w:type="spellEnd"/>
      <w:r w:rsidRPr="00681689">
        <w:rPr>
          <w:sz w:val="27"/>
          <w:szCs w:val="27"/>
          <w:u w:val="single"/>
        </w:rPr>
        <w:t xml:space="preserve">. не опубликовании её </w:t>
      </w:r>
      <w:proofErr w:type="gramStart"/>
      <w:r w:rsidRPr="00681689">
        <w:rPr>
          <w:sz w:val="27"/>
          <w:szCs w:val="27"/>
          <w:u w:val="single"/>
        </w:rPr>
        <w:t>на</w:t>
      </w:r>
      <w:proofErr w:type="gramEnd"/>
      <w:r w:rsidRPr="00681689">
        <w:rPr>
          <w:sz w:val="27"/>
          <w:szCs w:val="27"/>
          <w:u w:val="single"/>
        </w:rPr>
        <w:t xml:space="preserve"> «</w:t>
      </w:r>
      <w:proofErr w:type="gramStart"/>
      <w:r w:rsidRPr="00681689">
        <w:rPr>
          <w:sz w:val="27"/>
          <w:szCs w:val="27"/>
          <w:u w:val="single"/>
        </w:rPr>
        <w:t>Платформа</w:t>
      </w:r>
      <w:proofErr w:type="gramEnd"/>
      <w:r w:rsidRPr="00681689">
        <w:rPr>
          <w:sz w:val="27"/>
          <w:szCs w:val="27"/>
          <w:u w:val="single"/>
        </w:rPr>
        <w:t xml:space="preserve"> НМУ») предусмотрена административная ответственность по статьям 8.1, 19.7 КоАП РФ.</w:t>
      </w:r>
    </w:p>
    <w:p w14:paraId="6DBA8B57" w14:textId="1D1EE0D9" w:rsidR="00396315" w:rsidRPr="00681689" w:rsidRDefault="00396315" w:rsidP="00396315">
      <w:pPr>
        <w:overflowPunct/>
        <w:autoSpaceDE/>
        <w:autoSpaceDN/>
        <w:adjustRightInd/>
        <w:ind w:firstLine="709"/>
        <w:contextualSpacing/>
        <w:jc w:val="both"/>
        <w:rPr>
          <w:sz w:val="27"/>
          <w:szCs w:val="27"/>
        </w:rPr>
      </w:pPr>
      <w:proofErr w:type="gramStart"/>
      <w:r w:rsidRPr="00681689">
        <w:rPr>
          <w:sz w:val="27"/>
          <w:szCs w:val="27"/>
        </w:rPr>
        <w:t>Кроме того, в соответствии с приоритетными направлениями деятельн</w:t>
      </w:r>
      <w:r w:rsidR="00681689" w:rsidRPr="00681689">
        <w:rPr>
          <w:sz w:val="27"/>
          <w:szCs w:val="27"/>
        </w:rPr>
        <w:t>ости Правительства края определил</w:t>
      </w:r>
      <w:r w:rsidRPr="00681689">
        <w:rPr>
          <w:sz w:val="27"/>
          <w:szCs w:val="27"/>
        </w:rPr>
        <w:t xml:space="preserve">о, что министерство совместно с органами местного самоуправления обязано понуждать хозяйствующие субъекты к переходу на более </w:t>
      </w:r>
      <w:proofErr w:type="spellStart"/>
      <w:r w:rsidRPr="00681689">
        <w:rPr>
          <w:sz w:val="27"/>
          <w:szCs w:val="27"/>
        </w:rPr>
        <w:t>экологичные</w:t>
      </w:r>
      <w:proofErr w:type="spellEnd"/>
      <w:r w:rsidRPr="00681689">
        <w:rPr>
          <w:sz w:val="27"/>
          <w:szCs w:val="27"/>
        </w:rPr>
        <w:t xml:space="preserve"> виды топлива либо к замене котельных агрегатов на автоматические с возможностью использования фракционного угля в соответствии с требованиям постановления Правительства Красноярского края от 22.10.2024 № 779-п «О введении 3 ограничения использования твердых видов топлива</w:t>
      </w:r>
      <w:proofErr w:type="gramEnd"/>
      <w:r w:rsidRPr="00681689">
        <w:rPr>
          <w:sz w:val="27"/>
          <w:szCs w:val="27"/>
        </w:rPr>
        <w:t xml:space="preserve">, </w:t>
      </w:r>
      <w:proofErr w:type="gramStart"/>
      <w:r w:rsidRPr="00681689">
        <w:rPr>
          <w:sz w:val="27"/>
          <w:szCs w:val="27"/>
        </w:rPr>
        <w:t>сжигание</w:t>
      </w:r>
      <w:proofErr w:type="gramEnd"/>
      <w:r w:rsidRPr="00681689">
        <w:rPr>
          <w:sz w:val="27"/>
          <w:szCs w:val="27"/>
        </w:rPr>
        <w:t xml:space="preserve"> которых приводит к загрязнению атмосферного воздуха на территориях отдельных населенных пунктов Красноярского края» (далее – постановление № 779-п).</w:t>
      </w:r>
    </w:p>
    <w:p w14:paraId="04F794EF" w14:textId="63234402" w:rsidR="00C75828" w:rsidRPr="00681689" w:rsidRDefault="00C75828" w:rsidP="00396315">
      <w:pPr>
        <w:overflowPunct/>
        <w:autoSpaceDE/>
        <w:autoSpaceDN/>
        <w:adjustRightInd/>
        <w:ind w:firstLine="709"/>
        <w:contextualSpacing/>
        <w:jc w:val="both"/>
        <w:rPr>
          <w:sz w:val="27"/>
          <w:szCs w:val="27"/>
        </w:rPr>
      </w:pPr>
      <w:r w:rsidRPr="00681689">
        <w:rPr>
          <w:sz w:val="27"/>
          <w:szCs w:val="27"/>
        </w:rPr>
        <w:t xml:space="preserve">Основные нарушения, которые отмечаются в деятельности хозяйствующих субъектов, связаны с отсутствием на производстве экологического контроля. Хозяйствующие субъекты не имеют в штате предприятий, либо не принимают мер к привлечению инженеров-экологов (экологов, специалистов в этой сфере) для надлежащего оформления необходимых документов. На источниках не устанавливается газоочистное оборудование, не привлекаются аккредитованные лаборатории для замеров выбросов загрязняющих веществ. Фактически, эксплуатируя объекты для осуществления предпринимательской деятельности, лица </w:t>
      </w:r>
      <w:proofErr w:type="gramStart"/>
      <w:r w:rsidRPr="00681689">
        <w:rPr>
          <w:sz w:val="27"/>
          <w:szCs w:val="27"/>
        </w:rPr>
        <w:t>ни коим образом</w:t>
      </w:r>
      <w:proofErr w:type="gramEnd"/>
      <w:r w:rsidR="00EA6F84" w:rsidRPr="00681689">
        <w:rPr>
          <w:sz w:val="27"/>
          <w:szCs w:val="27"/>
        </w:rPr>
        <w:t xml:space="preserve"> </w:t>
      </w:r>
      <w:r w:rsidRPr="00681689">
        <w:rPr>
          <w:sz w:val="27"/>
          <w:szCs w:val="27"/>
        </w:rPr>
        <w:t xml:space="preserve">не осуществляют регулирование таких выбросов. Актуализация информации о передаче ИЗАВ третьим лицам в эксплуатацию, изменении технологических </w:t>
      </w:r>
      <w:r w:rsidRPr="00681689">
        <w:rPr>
          <w:sz w:val="27"/>
          <w:szCs w:val="27"/>
        </w:rPr>
        <w:lastRenderedPageBreak/>
        <w:t>процессов (в том числе о консервации и ликвидации ИЗАВ) осуществляются не всеми лицами.</w:t>
      </w:r>
    </w:p>
    <w:p w14:paraId="39E13D08" w14:textId="4FA1EBD9" w:rsidR="00C75828" w:rsidRPr="00681689" w:rsidRDefault="00C75828" w:rsidP="00396315">
      <w:pPr>
        <w:overflowPunct/>
        <w:autoSpaceDE/>
        <w:autoSpaceDN/>
        <w:adjustRightInd/>
        <w:ind w:firstLine="709"/>
        <w:contextualSpacing/>
        <w:jc w:val="both"/>
        <w:rPr>
          <w:sz w:val="27"/>
          <w:szCs w:val="27"/>
        </w:rPr>
      </w:pPr>
      <w:r w:rsidRPr="00681689">
        <w:rPr>
          <w:sz w:val="27"/>
          <w:szCs w:val="27"/>
        </w:rPr>
        <w:t>Массовые жалобы проживающих вблизи таких производственных объектов граждан явились поводом к введению в действие ст. 4.7 Закона Красноярского края от 02.10.2008 № 7-2161 «Об административных правонарушениях».</w:t>
      </w:r>
    </w:p>
    <w:p w14:paraId="1CB4C6EF" w14:textId="5A595DDE" w:rsidR="00C75828" w:rsidRPr="00681689" w:rsidRDefault="00C75828" w:rsidP="00396315">
      <w:pPr>
        <w:overflowPunct/>
        <w:autoSpaceDE/>
        <w:autoSpaceDN/>
        <w:adjustRightInd/>
        <w:ind w:firstLine="709"/>
        <w:contextualSpacing/>
        <w:jc w:val="both"/>
        <w:rPr>
          <w:sz w:val="27"/>
          <w:szCs w:val="27"/>
        </w:rPr>
      </w:pPr>
      <w:proofErr w:type="gramStart"/>
      <w:r w:rsidRPr="00681689">
        <w:rPr>
          <w:sz w:val="27"/>
          <w:szCs w:val="27"/>
        </w:rPr>
        <w:t>За несоблюдение юридическими лицами и индивидуальными предпринимателями ограничений, установленных постановлением от 22.10.2024 № 779-п «О введении ограничения использования твердых видов топлива, сжигание которых приводит к загрязнению атмосферного воздуха на территориях отдельных муниципальных образований Красноярского края» предусмотрена административная ответственность: наложение административного штрафа на индивидуальных предпринимателей и должностных лиц в размере от пятнадцати тысяч до тридцати тысяч рублей;</w:t>
      </w:r>
      <w:proofErr w:type="gramEnd"/>
      <w:r w:rsidRPr="00681689">
        <w:rPr>
          <w:sz w:val="27"/>
          <w:szCs w:val="27"/>
        </w:rPr>
        <w:t xml:space="preserve"> на юридических лиц - от ста тысяч до двухсот тысяч рублей, и за повторное совершение административного правонарушения - наложение административного штрафа на индивидуальных предпринимателей и должностных лиц в размере от тридцати тысяч до пятидесяти тысяч рублей; на юридических лиц - от двухсот тысяч до пятисот тысяч рублей.</w:t>
      </w:r>
    </w:p>
    <w:p w14:paraId="672803F9" w14:textId="5AF4E55B" w:rsidR="00467CC2" w:rsidRPr="00681689" w:rsidRDefault="00467CC2" w:rsidP="00396315">
      <w:pPr>
        <w:overflowPunct/>
        <w:autoSpaceDE/>
        <w:autoSpaceDN/>
        <w:adjustRightInd/>
        <w:ind w:firstLine="709"/>
        <w:contextualSpacing/>
        <w:jc w:val="both"/>
        <w:rPr>
          <w:sz w:val="27"/>
          <w:szCs w:val="27"/>
        </w:rPr>
      </w:pPr>
      <w:r w:rsidRPr="00681689">
        <w:rPr>
          <w:sz w:val="27"/>
          <w:szCs w:val="27"/>
        </w:rPr>
        <w:t>Вместе с тем, поскольку атмосферный воздух является жизненно важным компонентом окружающей среды, полагаем, что общей целью</w:t>
      </w:r>
      <w:r w:rsidR="00EA6F84" w:rsidRPr="00681689">
        <w:rPr>
          <w:sz w:val="27"/>
          <w:szCs w:val="27"/>
        </w:rPr>
        <w:t>,</w:t>
      </w:r>
      <w:r w:rsidRPr="00681689">
        <w:rPr>
          <w:sz w:val="27"/>
          <w:szCs w:val="27"/>
        </w:rPr>
        <w:t xml:space="preserve"> как органов власти, так и хозяйствующих субъектов является соблюдение требований природоохранного законодательства.</w:t>
      </w:r>
    </w:p>
    <w:p w14:paraId="7625196B" w14:textId="743465E1" w:rsidR="009634DF" w:rsidRPr="00C91C9F" w:rsidRDefault="00EA6F84" w:rsidP="00BD4AB4">
      <w:pPr>
        <w:overflowPunct/>
        <w:autoSpaceDE/>
        <w:autoSpaceDN/>
        <w:adjustRightInd/>
        <w:ind w:firstLine="709"/>
        <w:contextualSpacing/>
        <w:jc w:val="both"/>
        <w:rPr>
          <w:sz w:val="20"/>
        </w:rPr>
      </w:pPr>
      <w:r w:rsidRPr="00B6349B">
        <w:rPr>
          <w:b/>
          <w:sz w:val="27"/>
          <w:szCs w:val="27"/>
          <w:u w:val="single"/>
        </w:rPr>
        <w:t xml:space="preserve">В случае неактуальности информации в системе </w:t>
      </w:r>
      <w:proofErr w:type="spellStart"/>
      <w:r w:rsidRPr="00B6349B">
        <w:rPr>
          <w:b/>
          <w:sz w:val="27"/>
          <w:szCs w:val="27"/>
          <w:u w:val="single"/>
        </w:rPr>
        <w:t>Росприроднадзора</w:t>
      </w:r>
      <w:proofErr w:type="spellEnd"/>
      <w:r w:rsidRPr="00B6349B">
        <w:rPr>
          <w:b/>
          <w:sz w:val="27"/>
          <w:szCs w:val="27"/>
          <w:u w:val="single"/>
        </w:rPr>
        <w:t xml:space="preserve"> </w:t>
      </w:r>
      <w:r w:rsidR="00B6349B" w:rsidRPr="00B6349B">
        <w:rPr>
          <w:b/>
          <w:sz w:val="27"/>
          <w:szCs w:val="27"/>
          <w:u w:val="single"/>
        </w:rPr>
        <w:t>информируем Вас, что</w:t>
      </w:r>
      <w:r w:rsidRPr="00B6349B">
        <w:rPr>
          <w:b/>
          <w:sz w:val="27"/>
          <w:szCs w:val="27"/>
          <w:u w:val="single"/>
        </w:rPr>
        <w:t xml:space="preserve"> обязанность актуализации сведений возложена </w:t>
      </w:r>
      <w:r w:rsidR="00B6349B">
        <w:rPr>
          <w:b/>
          <w:sz w:val="27"/>
          <w:szCs w:val="27"/>
          <w:u w:val="single"/>
        </w:rPr>
        <w:t xml:space="preserve">            </w:t>
      </w:r>
      <w:r w:rsidRPr="00B6349B">
        <w:rPr>
          <w:b/>
          <w:sz w:val="27"/>
          <w:szCs w:val="27"/>
          <w:u w:val="single"/>
        </w:rPr>
        <w:t>ст. 30 Федерального закона от 04.05.1999 № 96-ФЗ «Об охране атмосферного воздуха» на хозяйствующих лиц.</w:t>
      </w:r>
      <w:bookmarkEnd w:id="0"/>
    </w:p>
    <w:sectPr w:rsidR="009634DF" w:rsidRPr="00C91C9F" w:rsidSect="00681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7F2C6" w14:textId="77777777" w:rsidR="00FB3B1B" w:rsidRDefault="00FB3B1B" w:rsidP="00647F39">
      <w:r>
        <w:separator/>
      </w:r>
    </w:p>
  </w:endnote>
  <w:endnote w:type="continuationSeparator" w:id="0">
    <w:p w14:paraId="20C41A09" w14:textId="77777777" w:rsidR="00FB3B1B" w:rsidRDefault="00FB3B1B" w:rsidP="0064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92EA1" w14:textId="77777777" w:rsidR="00FB3B1B" w:rsidRDefault="00FB3B1B" w:rsidP="00647F39">
      <w:r>
        <w:separator/>
      </w:r>
    </w:p>
  </w:footnote>
  <w:footnote w:type="continuationSeparator" w:id="0">
    <w:p w14:paraId="7A11F7BD" w14:textId="77777777" w:rsidR="00FB3B1B" w:rsidRDefault="00FB3B1B" w:rsidP="00647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23C5"/>
    <w:multiLevelType w:val="hybridMultilevel"/>
    <w:tmpl w:val="C082C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333BD"/>
    <w:multiLevelType w:val="hybridMultilevel"/>
    <w:tmpl w:val="F5960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E0656"/>
    <w:multiLevelType w:val="multilevel"/>
    <w:tmpl w:val="5E183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B0"/>
    <w:rsid w:val="000057A2"/>
    <w:rsid w:val="0001705E"/>
    <w:rsid w:val="000A3FE7"/>
    <w:rsid w:val="000C15BC"/>
    <w:rsid w:val="001C4C0C"/>
    <w:rsid w:val="001D5F9C"/>
    <w:rsid w:val="001E1017"/>
    <w:rsid w:val="002006F5"/>
    <w:rsid w:val="002120CE"/>
    <w:rsid w:val="00241C2A"/>
    <w:rsid w:val="002841CD"/>
    <w:rsid w:val="002C7AB6"/>
    <w:rsid w:val="002D20C0"/>
    <w:rsid w:val="002D2E33"/>
    <w:rsid w:val="002D4FA6"/>
    <w:rsid w:val="00310354"/>
    <w:rsid w:val="0035368E"/>
    <w:rsid w:val="00390C33"/>
    <w:rsid w:val="00396315"/>
    <w:rsid w:val="00467832"/>
    <w:rsid w:val="00467CC2"/>
    <w:rsid w:val="004B3EF1"/>
    <w:rsid w:val="004C5520"/>
    <w:rsid w:val="00596CA2"/>
    <w:rsid w:val="00612004"/>
    <w:rsid w:val="00647F39"/>
    <w:rsid w:val="00650E9B"/>
    <w:rsid w:val="00662E4F"/>
    <w:rsid w:val="00681689"/>
    <w:rsid w:val="0068443C"/>
    <w:rsid w:val="006A56FC"/>
    <w:rsid w:val="00705482"/>
    <w:rsid w:val="00727BDC"/>
    <w:rsid w:val="00757EF4"/>
    <w:rsid w:val="00765B3C"/>
    <w:rsid w:val="00772456"/>
    <w:rsid w:val="00887DF0"/>
    <w:rsid w:val="008A12DA"/>
    <w:rsid w:val="008A458E"/>
    <w:rsid w:val="008D3884"/>
    <w:rsid w:val="008D47C4"/>
    <w:rsid w:val="0094416A"/>
    <w:rsid w:val="00952CCA"/>
    <w:rsid w:val="009634DF"/>
    <w:rsid w:val="00987373"/>
    <w:rsid w:val="00993C8B"/>
    <w:rsid w:val="009B514C"/>
    <w:rsid w:val="009D695D"/>
    <w:rsid w:val="009E4673"/>
    <w:rsid w:val="00A5522F"/>
    <w:rsid w:val="00A73324"/>
    <w:rsid w:val="00A77589"/>
    <w:rsid w:val="00A82B60"/>
    <w:rsid w:val="00A95DB2"/>
    <w:rsid w:val="00AB331D"/>
    <w:rsid w:val="00AD0B16"/>
    <w:rsid w:val="00AD2A71"/>
    <w:rsid w:val="00B35787"/>
    <w:rsid w:val="00B51CED"/>
    <w:rsid w:val="00B56BB2"/>
    <w:rsid w:val="00B6349B"/>
    <w:rsid w:val="00B70C13"/>
    <w:rsid w:val="00B82E1F"/>
    <w:rsid w:val="00BA6EAC"/>
    <w:rsid w:val="00BD4AB4"/>
    <w:rsid w:val="00C051FE"/>
    <w:rsid w:val="00C07EE0"/>
    <w:rsid w:val="00C209C6"/>
    <w:rsid w:val="00C36D25"/>
    <w:rsid w:val="00C4631D"/>
    <w:rsid w:val="00C75828"/>
    <w:rsid w:val="00C91C9F"/>
    <w:rsid w:val="00CF6CC3"/>
    <w:rsid w:val="00D167B0"/>
    <w:rsid w:val="00D31F5D"/>
    <w:rsid w:val="00D63F37"/>
    <w:rsid w:val="00DE7B53"/>
    <w:rsid w:val="00DF203C"/>
    <w:rsid w:val="00E03576"/>
    <w:rsid w:val="00E04B82"/>
    <w:rsid w:val="00E07306"/>
    <w:rsid w:val="00E26367"/>
    <w:rsid w:val="00EA6F84"/>
    <w:rsid w:val="00F02952"/>
    <w:rsid w:val="00F52E32"/>
    <w:rsid w:val="00F73F88"/>
    <w:rsid w:val="00F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3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E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56"/>
    <w:pPr>
      <w:ind w:left="720"/>
      <w:contextualSpacing/>
    </w:pPr>
  </w:style>
  <w:style w:type="paragraph" w:customStyle="1" w:styleId="a4">
    <w:name w:val="Знак Знак Знак Знак Знак"/>
    <w:basedOn w:val="a"/>
    <w:rsid w:val="00647F39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5">
    <w:name w:val="footnote text"/>
    <w:basedOn w:val="a"/>
    <w:link w:val="a6"/>
    <w:semiHidden/>
    <w:rsid w:val="00647F39"/>
    <w:pPr>
      <w:overflowPunct/>
      <w:autoSpaceDE/>
      <w:autoSpaceDN/>
      <w:adjustRightInd/>
    </w:pPr>
    <w:rPr>
      <w:sz w:val="20"/>
    </w:rPr>
  </w:style>
  <w:style w:type="character" w:customStyle="1" w:styleId="a6">
    <w:name w:val="Текст сноски Знак"/>
    <w:basedOn w:val="a0"/>
    <w:link w:val="a5"/>
    <w:semiHidden/>
    <w:rsid w:val="00647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647F39"/>
    <w:rPr>
      <w:vertAlign w:val="superscript"/>
    </w:rPr>
  </w:style>
  <w:style w:type="character" w:styleId="a8">
    <w:name w:val="Hyperlink"/>
    <w:basedOn w:val="a0"/>
    <w:uiPriority w:val="99"/>
    <w:unhideWhenUsed/>
    <w:rsid w:val="00B56B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E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56"/>
    <w:pPr>
      <w:ind w:left="720"/>
      <w:contextualSpacing/>
    </w:pPr>
  </w:style>
  <w:style w:type="paragraph" w:customStyle="1" w:styleId="a4">
    <w:name w:val="Знак Знак Знак Знак Знак"/>
    <w:basedOn w:val="a"/>
    <w:rsid w:val="00647F39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5">
    <w:name w:val="footnote text"/>
    <w:basedOn w:val="a"/>
    <w:link w:val="a6"/>
    <w:semiHidden/>
    <w:rsid w:val="00647F39"/>
    <w:pPr>
      <w:overflowPunct/>
      <w:autoSpaceDE/>
      <w:autoSpaceDN/>
      <w:adjustRightInd/>
    </w:pPr>
    <w:rPr>
      <w:sz w:val="20"/>
    </w:rPr>
  </w:style>
  <w:style w:type="character" w:customStyle="1" w:styleId="a6">
    <w:name w:val="Текст сноски Знак"/>
    <w:basedOn w:val="a0"/>
    <w:link w:val="a5"/>
    <w:semiHidden/>
    <w:rsid w:val="00647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647F39"/>
    <w:rPr>
      <w:vertAlign w:val="superscript"/>
    </w:rPr>
  </w:style>
  <w:style w:type="character" w:styleId="a8">
    <w:name w:val="Hyperlink"/>
    <w:basedOn w:val="a0"/>
    <w:uiPriority w:val="99"/>
    <w:unhideWhenUsed/>
    <w:rsid w:val="00B56B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.krskci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Моржова О С</cp:lastModifiedBy>
  <cp:revision>4</cp:revision>
  <cp:lastPrinted>2025-12-15T01:09:00Z</cp:lastPrinted>
  <dcterms:created xsi:type="dcterms:W3CDTF">2026-04-08T06:46:00Z</dcterms:created>
  <dcterms:modified xsi:type="dcterms:W3CDTF">2026-04-09T01:30:00Z</dcterms:modified>
</cp:coreProperties>
</file>